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A5E" w:rsidRDefault="00622A5E" w:rsidP="007A3059">
      <w:pPr>
        <w:pStyle w:val="Prrafodelista"/>
        <w:numPr>
          <w:ilvl w:val="0"/>
          <w:numId w:val="1"/>
        </w:numPr>
      </w:pPr>
    </w:p>
    <w:p w:rsidR="00E00FCA" w:rsidRPr="00FE0C7A" w:rsidRDefault="007A3059" w:rsidP="007A3059">
      <w:pPr>
        <w:jc w:val="center"/>
        <w:rPr>
          <w:b/>
        </w:rPr>
      </w:pPr>
      <w:r w:rsidRPr="00FE0C7A">
        <w:rPr>
          <w:b/>
        </w:rPr>
        <w:t>PTT 2018</w:t>
      </w:r>
    </w:p>
    <w:tbl>
      <w:tblPr>
        <w:tblW w:w="10785" w:type="dxa"/>
        <w:tblInd w:w="-10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25"/>
        <w:gridCol w:w="720"/>
        <w:gridCol w:w="2460"/>
        <w:gridCol w:w="2080"/>
      </w:tblGrid>
      <w:tr w:rsidR="00E00FCA" w:rsidRPr="00E00FCA" w:rsidTr="00E00FCA">
        <w:trPr>
          <w:trHeight w:val="744"/>
        </w:trPr>
        <w:tc>
          <w:tcPr>
            <w:tcW w:w="55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000000" w:fill="C0C0C0"/>
            <w:vAlign w:val="center"/>
            <w:hideMark/>
          </w:tcPr>
          <w:p w:rsidR="00E00FCA" w:rsidRPr="00E00FCA" w:rsidRDefault="00E00FCA" w:rsidP="00E00FC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E00FC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  <w:t>A) Proyectos territoriales turísticos que mejoren el atractivo de los destinos y la experiencia turística en Euskadi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C0C0C0"/>
            <w:vAlign w:val="center"/>
            <w:hideMark/>
          </w:tcPr>
          <w:p w:rsidR="00E00FCA" w:rsidRPr="00E00FCA" w:rsidRDefault="00E00FCA" w:rsidP="00E00F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E00FC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  <w:t>%</w:t>
            </w:r>
          </w:p>
        </w:tc>
        <w:tc>
          <w:tcPr>
            <w:tcW w:w="246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C0C0C0"/>
            <w:vAlign w:val="center"/>
            <w:hideMark/>
          </w:tcPr>
          <w:p w:rsidR="00E00FCA" w:rsidRPr="00E00FCA" w:rsidRDefault="00E00FCA" w:rsidP="00E00F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E00FC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  <w:t xml:space="preserve">Subvención </w:t>
            </w:r>
          </w:p>
        </w:tc>
        <w:tc>
          <w:tcPr>
            <w:tcW w:w="2080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E00FCA" w:rsidRPr="00E00FCA" w:rsidRDefault="00E00FCA" w:rsidP="00E00F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</w:pPr>
            <w:proofErr w:type="spellStart"/>
            <w:r w:rsidRPr="00E00FC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  <w:t>Subv</w:t>
            </w:r>
            <w:proofErr w:type="spellEnd"/>
            <w:r w:rsidRPr="00E00FC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  <w:t>. Máxima convocatoria</w:t>
            </w:r>
          </w:p>
        </w:tc>
      </w:tr>
      <w:tr w:rsidR="00E00FCA" w:rsidRPr="00E00FCA" w:rsidTr="00E00FCA">
        <w:trPr>
          <w:trHeight w:val="1452"/>
        </w:trPr>
        <w:tc>
          <w:tcPr>
            <w:tcW w:w="5525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0FCA" w:rsidRPr="00E00FCA" w:rsidRDefault="00E00FCA" w:rsidP="00E00FC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00F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Contratación temporal de personal cualificado (gastos comunes a TODOS los productos)</w:t>
            </w:r>
          </w:p>
        </w:tc>
        <w:tc>
          <w:tcPr>
            <w:tcW w:w="72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00FCA" w:rsidRPr="00E00FCA" w:rsidRDefault="00E00FCA" w:rsidP="00E00F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E00F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60%</w:t>
            </w:r>
          </w:p>
        </w:tc>
        <w:tc>
          <w:tcPr>
            <w:tcW w:w="246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0FCA" w:rsidRPr="00E00FCA" w:rsidRDefault="000D692A" w:rsidP="00F133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0D69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 xml:space="preserve">Hasta </w:t>
            </w:r>
            <w:r w:rsidRPr="000D692A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es-ES"/>
              </w:rPr>
              <w:t>66.500 €,</w:t>
            </w:r>
            <w:r w:rsidRPr="000D69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 xml:space="preserve"> teniendo en cuenta que la subvención por la contratación temporal de personal no podrá superar el importe de </w:t>
            </w:r>
            <w:r w:rsidRPr="000D692A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es-ES"/>
              </w:rPr>
              <w:t>25.000 €</w:t>
            </w:r>
            <w:r w:rsidR="00347CF6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es-ES"/>
              </w:rPr>
              <w:t>;</w:t>
            </w:r>
            <w:bookmarkStart w:id="0" w:name="_GoBack"/>
            <w:bookmarkEnd w:id="0"/>
            <w:r w:rsidRPr="000D69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 xml:space="preserve"> y las ayudas a los entes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 xml:space="preserve"> locales, que no sean capitales,</w:t>
            </w:r>
            <w:r w:rsidRPr="000D69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 xml:space="preserve"> no podrán ser superiores a 15.000 euros.</w:t>
            </w:r>
          </w:p>
        </w:tc>
        <w:tc>
          <w:tcPr>
            <w:tcW w:w="2080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0FCA" w:rsidRPr="00E00FCA" w:rsidRDefault="00E00FCA" w:rsidP="00E00F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E00FC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  <w:t>66.500 €</w:t>
            </w:r>
            <w:r w:rsidRPr="00E00F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 xml:space="preserve">  teniendo en cuenta que la asistencia técnica no podrá superar el importe de </w:t>
            </w:r>
            <w:r w:rsidRPr="00E00FC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  <w:t>35.000 €</w:t>
            </w:r>
          </w:p>
        </w:tc>
      </w:tr>
      <w:tr w:rsidR="00E00FCA" w:rsidRPr="00E00FCA" w:rsidTr="00E00FCA">
        <w:trPr>
          <w:trHeight w:val="288"/>
        </w:trPr>
        <w:tc>
          <w:tcPr>
            <w:tcW w:w="5525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0FCA" w:rsidRPr="00E00FCA" w:rsidRDefault="00E00FCA" w:rsidP="00E00FC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00FC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 xml:space="preserve"> </w:t>
            </w:r>
            <w:r w:rsidRPr="00E00F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Pertenencia a redes</w:t>
            </w:r>
          </w:p>
        </w:tc>
        <w:tc>
          <w:tcPr>
            <w:tcW w:w="720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00FCA" w:rsidRPr="00E00FCA" w:rsidRDefault="00E00FCA" w:rsidP="00E00F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E00F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50%</w:t>
            </w:r>
          </w:p>
        </w:tc>
        <w:tc>
          <w:tcPr>
            <w:tcW w:w="246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:rsidR="00E00FCA" w:rsidRPr="00E00FCA" w:rsidRDefault="00E00FCA" w:rsidP="00E00F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2080" w:type="dxa"/>
            <w:vMerge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0FCA" w:rsidRPr="00E00FCA" w:rsidRDefault="00E00FCA" w:rsidP="00E00FC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</w:pPr>
          </w:p>
        </w:tc>
      </w:tr>
      <w:tr w:rsidR="00E00FCA" w:rsidRPr="00E00FCA" w:rsidTr="00E00FCA">
        <w:trPr>
          <w:trHeight w:val="480"/>
        </w:trPr>
        <w:tc>
          <w:tcPr>
            <w:tcW w:w="5525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0FCA" w:rsidRPr="00E00FCA" w:rsidRDefault="00E00FCA" w:rsidP="00E00FC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00FC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 xml:space="preserve"> </w:t>
            </w:r>
            <w:r w:rsidRPr="00E00F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Gastos de creación, promoción y comercialización  de producto</w:t>
            </w:r>
            <w:r w:rsidR="00B8427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:</w:t>
            </w:r>
          </w:p>
        </w:tc>
        <w:tc>
          <w:tcPr>
            <w:tcW w:w="720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E00FCA" w:rsidRPr="00E00FCA" w:rsidRDefault="00E00FCA" w:rsidP="00E00F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246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:rsidR="00E00FCA" w:rsidRPr="00E00FCA" w:rsidRDefault="00E00FCA" w:rsidP="00E00F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2080" w:type="dxa"/>
            <w:vMerge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0FCA" w:rsidRPr="00E00FCA" w:rsidRDefault="00E00FCA" w:rsidP="00E00FC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</w:pPr>
          </w:p>
        </w:tc>
      </w:tr>
      <w:tr w:rsidR="00E00FCA" w:rsidRPr="00E00FCA" w:rsidTr="00E00FCA">
        <w:trPr>
          <w:trHeight w:val="480"/>
        </w:trPr>
        <w:tc>
          <w:tcPr>
            <w:tcW w:w="5525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0FCA" w:rsidRPr="00B84278" w:rsidRDefault="00E00FCA" w:rsidP="00B84278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es-ES"/>
              </w:rPr>
            </w:pPr>
            <w:r w:rsidRPr="00B8427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 xml:space="preserve">Turismo </w:t>
            </w:r>
            <w:proofErr w:type="spellStart"/>
            <w:r w:rsidRPr="00B8427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Enogastronómico</w:t>
            </w:r>
            <w:proofErr w:type="spellEnd"/>
            <w:r w:rsidRPr="00B8427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, desarrollado bajo el contexto del club de producto Euskadi Gastronómica</w:t>
            </w:r>
          </w:p>
        </w:tc>
        <w:tc>
          <w:tcPr>
            <w:tcW w:w="720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E00FCA" w:rsidRPr="00E00FCA" w:rsidRDefault="00E00FCA" w:rsidP="00E00F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246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:rsidR="00E00FCA" w:rsidRPr="00E00FCA" w:rsidRDefault="00E00FCA" w:rsidP="00E00F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2080" w:type="dxa"/>
            <w:vMerge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0FCA" w:rsidRPr="00E00FCA" w:rsidRDefault="00E00FCA" w:rsidP="00E00FC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</w:pPr>
          </w:p>
        </w:tc>
      </w:tr>
      <w:tr w:rsidR="00E00FCA" w:rsidRPr="00E00FCA" w:rsidTr="00E00FCA">
        <w:trPr>
          <w:trHeight w:val="288"/>
        </w:trPr>
        <w:tc>
          <w:tcPr>
            <w:tcW w:w="5525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0FCA" w:rsidRPr="00B84278" w:rsidRDefault="00E00FCA" w:rsidP="00B84278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es-ES"/>
              </w:rPr>
            </w:pPr>
            <w:r w:rsidRPr="00B8427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Turismo de Naturaleza</w:t>
            </w:r>
          </w:p>
        </w:tc>
        <w:tc>
          <w:tcPr>
            <w:tcW w:w="720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E00FCA" w:rsidRPr="00E00FCA" w:rsidRDefault="00E00FCA" w:rsidP="00E00F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246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:rsidR="00E00FCA" w:rsidRPr="00E00FCA" w:rsidRDefault="00E00FCA" w:rsidP="00E00F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2080" w:type="dxa"/>
            <w:vMerge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0FCA" w:rsidRPr="00E00FCA" w:rsidRDefault="00E00FCA" w:rsidP="00E00FC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</w:pPr>
          </w:p>
        </w:tc>
      </w:tr>
      <w:tr w:rsidR="00E00FCA" w:rsidRPr="00E00FCA" w:rsidTr="00E00FCA">
        <w:trPr>
          <w:trHeight w:val="480"/>
        </w:trPr>
        <w:tc>
          <w:tcPr>
            <w:tcW w:w="5525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0FCA" w:rsidRPr="00B84278" w:rsidRDefault="00E00FCA" w:rsidP="00B84278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es-ES"/>
              </w:rPr>
            </w:pPr>
            <w:r w:rsidRPr="00B8427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Turismo de Reuniones e Incentivos (MICE), desarrollado por las capitales</w:t>
            </w:r>
          </w:p>
        </w:tc>
        <w:tc>
          <w:tcPr>
            <w:tcW w:w="720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E00FCA" w:rsidRPr="00E00FCA" w:rsidRDefault="00E00FCA" w:rsidP="00E00F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246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:rsidR="00E00FCA" w:rsidRPr="00E00FCA" w:rsidRDefault="00E00FCA" w:rsidP="00E00F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2080" w:type="dxa"/>
            <w:vMerge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0FCA" w:rsidRPr="00E00FCA" w:rsidRDefault="00E00FCA" w:rsidP="00E00FC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</w:pPr>
          </w:p>
        </w:tc>
      </w:tr>
      <w:tr w:rsidR="00E00FCA" w:rsidRPr="00E00FCA" w:rsidTr="00E00FCA">
        <w:trPr>
          <w:trHeight w:val="288"/>
        </w:trPr>
        <w:tc>
          <w:tcPr>
            <w:tcW w:w="5525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0FCA" w:rsidRPr="00B84278" w:rsidRDefault="00E00FCA" w:rsidP="00B84278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es-ES"/>
              </w:rPr>
            </w:pPr>
            <w:r w:rsidRPr="00B8427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Turismo Cultural</w:t>
            </w:r>
          </w:p>
        </w:tc>
        <w:tc>
          <w:tcPr>
            <w:tcW w:w="720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E00FCA" w:rsidRPr="00E00FCA" w:rsidRDefault="00E00FCA" w:rsidP="00E00F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246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:rsidR="00E00FCA" w:rsidRPr="00E00FCA" w:rsidRDefault="00E00FCA" w:rsidP="00E00F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2080" w:type="dxa"/>
            <w:vMerge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0FCA" w:rsidRPr="00E00FCA" w:rsidRDefault="00E00FCA" w:rsidP="00E00FC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</w:pPr>
          </w:p>
        </w:tc>
      </w:tr>
      <w:tr w:rsidR="00E00FCA" w:rsidRPr="00E00FCA" w:rsidTr="00E00FCA">
        <w:trPr>
          <w:trHeight w:val="288"/>
        </w:trPr>
        <w:tc>
          <w:tcPr>
            <w:tcW w:w="5525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0FCA" w:rsidRPr="00B84278" w:rsidRDefault="00E00FCA" w:rsidP="00B84278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es-ES"/>
              </w:rPr>
            </w:pPr>
            <w:r w:rsidRPr="00B8427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Turismo de Costa</w:t>
            </w:r>
          </w:p>
        </w:tc>
        <w:tc>
          <w:tcPr>
            <w:tcW w:w="720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E00FCA" w:rsidRPr="00E00FCA" w:rsidRDefault="00E00FCA" w:rsidP="00E00F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246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:rsidR="00E00FCA" w:rsidRPr="00E00FCA" w:rsidRDefault="00E00FCA" w:rsidP="00E00F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2080" w:type="dxa"/>
            <w:vMerge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0FCA" w:rsidRPr="00E00FCA" w:rsidRDefault="00E00FCA" w:rsidP="00E00FC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</w:pPr>
          </w:p>
        </w:tc>
      </w:tr>
      <w:tr w:rsidR="00E00FCA" w:rsidRPr="00E00FCA" w:rsidTr="00E00FCA">
        <w:trPr>
          <w:trHeight w:val="288"/>
        </w:trPr>
        <w:tc>
          <w:tcPr>
            <w:tcW w:w="5525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0FCA" w:rsidRPr="00B84278" w:rsidRDefault="00E00FCA" w:rsidP="00B84278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es-ES"/>
              </w:rPr>
            </w:pPr>
            <w:r w:rsidRPr="00B8427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Turismo Familiar</w:t>
            </w:r>
          </w:p>
        </w:tc>
        <w:tc>
          <w:tcPr>
            <w:tcW w:w="720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E00FCA" w:rsidRPr="00E00FCA" w:rsidRDefault="00E00FCA" w:rsidP="00E00F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246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:rsidR="00E00FCA" w:rsidRPr="00E00FCA" w:rsidRDefault="00E00FCA" w:rsidP="00E00F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2080" w:type="dxa"/>
            <w:vMerge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0FCA" w:rsidRPr="00E00FCA" w:rsidRDefault="00E00FCA" w:rsidP="00E00FC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</w:pPr>
          </w:p>
        </w:tc>
      </w:tr>
      <w:tr w:rsidR="00E00FCA" w:rsidRPr="00E00FCA" w:rsidTr="00E00FCA">
        <w:trPr>
          <w:trHeight w:val="288"/>
        </w:trPr>
        <w:tc>
          <w:tcPr>
            <w:tcW w:w="5525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0FCA" w:rsidRPr="00B84278" w:rsidRDefault="00E00FCA" w:rsidP="00B84278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es-ES"/>
              </w:rPr>
            </w:pPr>
            <w:r w:rsidRPr="00B8427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Programa experiencial</w:t>
            </w:r>
          </w:p>
        </w:tc>
        <w:tc>
          <w:tcPr>
            <w:tcW w:w="720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E00FCA" w:rsidRPr="00E00FCA" w:rsidRDefault="00E00FCA" w:rsidP="00E00F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246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:rsidR="00E00FCA" w:rsidRPr="00E00FCA" w:rsidRDefault="00E00FCA" w:rsidP="00E00F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2080" w:type="dxa"/>
            <w:vMerge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0FCA" w:rsidRPr="00E00FCA" w:rsidRDefault="00E00FCA" w:rsidP="00E00FC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</w:pPr>
          </w:p>
        </w:tc>
      </w:tr>
      <w:tr w:rsidR="00E00FCA" w:rsidRPr="00E00FCA" w:rsidTr="00E00FCA">
        <w:trPr>
          <w:trHeight w:val="300"/>
        </w:trPr>
        <w:tc>
          <w:tcPr>
            <w:tcW w:w="5525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0FCA" w:rsidRPr="00B84278" w:rsidRDefault="00E00FCA" w:rsidP="00B84278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es-ES"/>
              </w:rPr>
            </w:pPr>
            <w:r w:rsidRPr="00B8427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Otras tipologías de producto distintas a las anteriores</w:t>
            </w:r>
          </w:p>
        </w:tc>
        <w:tc>
          <w:tcPr>
            <w:tcW w:w="720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E00FCA" w:rsidRPr="00E00FCA" w:rsidRDefault="00E00FCA" w:rsidP="00E00F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246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:rsidR="00E00FCA" w:rsidRPr="00E00FCA" w:rsidRDefault="00E00FCA" w:rsidP="00E00F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2080" w:type="dxa"/>
            <w:vMerge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0FCA" w:rsidRPr="00E00FCA" w:rsidRDefault="00E00FCA" w:rsidP="00E00FC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</w:pPr>
          </w:p>
        </w:tc>
      </w:tr>
      <w:tr w:rsidR="00E00FCA" w:rsidRPr="00E00FCA" w:rsidTr="00E00FCA">
        <w:trPr>
          <w:trHeight w:val="504"/>
        </w:trPr>
        <w:tc>
          <w:tcPr>
            <w:tcW w:w="55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000000" w:fill="C0C0C0"/>
            <w:vAlign w:val="center"/>
            <w:hideMark/>
          </w:tcPr>
          <w:p w:rsidR="00E00FCA" w:rsidRPr="00E00FCA" w:rsidRDefault="00E00FCA" w:rsidP="00E00FC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E00FC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  <w:t>B)</w:t>
            </w:r>
            <w:r w:rsidRPr="00E00F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 xml:space="preserve"> </w:t>
            </w:r>
            <w:r w:rsidRPr="00E00FC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  <w:t>Proyectos que mejoren la competitividad de los destinos</w:t>
            </w:r>
          </w:p>
        </w:tc>
        <w:tc>
          <w:tcPr>
            <w:tcW w:w="72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C0C0C0"/>
            <w:vAlign w:val="center"/>
            <w:hideMark/>
          </w:tcPr>
          <w:p w:rsidR="00E00FCA" w:rsidRPr="00E00FCA" w:rsidRDefault="00E00FCA" w:rsidP="00E00F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E00FC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  <w:t>%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C0C0C0"/>
            <w:vAlign w:val="center"/>
            <w:hideMark/>
          </w:tcPr>
          <w:p w:rsidR="00E00FCA" w:rsidRPr="00E00FCA" w:rsidRDefault="00E00FCA" w:rsidP="00E00F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E00FC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  <w:t xml:space="preserve">Subvención </w:t>
            </w:r>
          </w:p>
        </w:tc>
        <w:tc>
          <w:tcPr>
            <w:tcW w:w="2080" w:type="dxa"/>
            <w:vMerge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0FCA" w:rsidRPr="00E00FCA" w:rsidRDefault="00E00FCA" w:rsidP="00E00FC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</w:pPr>
          </w:p>
        </w:tc>
      </w:tr>
      <w:tr w:rsidR="00E00FCA" w:rsidRPr="00E00FCA" w:rsidTr="00E00FCA">
        <w:trPr>
          <w:trHeight w:val="492"/>
        </w:trPr>
        <w:tc>
          <w:tcPr>
            <w:tcW w:w="5525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0FCA" w:rsidRPr="00E00FCA" w:rsidRDefault="00E00FCA" w:rsidP="00E00F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E00F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Proyectos de mejora de la competitividad de los destinos impulsados y gestionados por Basquetour.</w:t>
            </w:r>
          </w:p>
        </w:tc>
        <w:tc>
          <w:tcPr>
            <w:tcW w:w="720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00FCA" w:rsidRPr="00E00FCA" w:rsidRDefault="00E00FCA" w:rsidP="00E00F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E00F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60%</w:t>
            </w:r>
          </w:p>
        </w:tc>
        <w:tc>
          <w:tcPr>
            <w:tcW w:w="2460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nil"/>
            </w:tcBorders>
            <w:shd w:val="clear" w:color="auto" w:fill="auto"/>
            <w:vAlign w:val="center"/>
            <w:hideMark/>
          </w:tcPr>
          <w:p w:rsidR="00E00FCA" w:rsidRPr="00E00FCA" w:rsidRDefault="00E00FCA" w:rsidP="00E00F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E00F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25.000 €</w:t>
            </w:r>
          </w:p>
        </w:tc>
        <w:tc>
          <w:tcPr>
            <w:tcW w:w="2080" w:type="dxa"/>
            <w:vMerge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0FCA" w:rsidRPr="00E00FCA" w:rsidRDefault="00E00FCA" w:rsidP="00E00FC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</w:pPr>
          </w:p>
        </w:tc>
      </w:tr>
      <w:tr w:rsidR="00E00FCA" w:rsidRPr="00E00FCA" w:rsidTr="00E00FCA">
        <w:trPr>
          <w:trHeight w:val="480"/>
        </w:trPr>
        <w:tc>
          <w:tcPr>
            <w:tcW w:w="5525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0FCA" w:rsidRPr="00E00FCA" w:rsidRDefault="00E00FCA" w:rsidP="00E00FCA">
            <w:pPr>
              <w:spacing w:after="0" w:line="240" w:lineRule="auto"/>
              <w:ind w:firstLineChars="300" w:firstLine="54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00FC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-</w:t>
            </w:r>
            <w:r w:rsidRPr="00E00FC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 xml:space="preserve">        </w:t>
            </w:r>
            <w:r w:rsidRPr="00E00F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 xml:space="preserve">Programa de Buenas Prácticas de Calidad en Destinos </w:t>
            </w:r>
          </w:p>
        </w:tc>
        <w:tc>
          <w:tcPr>
            <w:tcW w:w="720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E00FCA" w:rsidRPr="00E00FCA" w:rsidRDefault="00E00FCA" w:rsidP="00E00F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2460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nil"/>
            </w:tcBorders>
            <w:vAlign w:val="center"/>
            <w:hideMark/>
          </w:tcPr>
          <w:p w:rsidR="00E00FCA" w:rsidRPr="00E00FCA" w:rsidRDefault="00E00FCA" w:rsidP="00E00F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2080" w:type="dxa"/>
            <w:vMerge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0FCA" w:rsidRPr="00E00FCA" w:rsidRDefault="00E00FCA" w:rsidP="00E00FC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</w:pPr>
          </w:p>
        </w:tc>
      </w:tr>
      <w:tr w:rsidR="00E00FCA" w:rsidRPr="00E00FCA" w:rsidTr="00E00FCA">
        <w:trPr>
          <w:trHeight w:val="480"/>
        </w:trPr>
        <w:tc>
          <w:tcPr>
            <w:tcW w:w="5525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0FCA" w:rsidRPr="00E00FCA" w:rsidRDefault="00E00FCA" w:rsidP="00E00FCA">
            <w:pPr>
              <w:spacing w:after="0" w:line="240" w:lineRule="auto"/>
              <w:ind w:firstLineChars="300" w:firstLine="54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00FC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-</w:t>
            </w:r>
            <w:r w:rsidRPr="00E00FC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 xml:space="preserve">        </w:t>
            </w:r>
            <w:r w:rsidRPr="00E00F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Programa de Buenas Prácticas en el uso de las TIC.</w:t>
            </w:r>
          </w:p>
        </w:tc>
        <w:tc>
          <w:tcPr>
            <w:tcW w:w="720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E00FCA" w:rsidRPr="00E00FCA" w:rsidRDefault="00E00FCA" w:rsidP="00E00F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2460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nil"/>
            </w:tcBorders>
            <w:vAlign w:val="center"/>
            <w:hideMark/>
          </w:tcPr>
          <w:p w:rsidR="00E00FCA" w:rsidRPr="00E00FCA" w:rsidRDefault="00E00FCA" w:rsidP="00E00F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2080" w:type="dxa"/>
            <w:vMerge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0FCA" w:rsidRPr="00E00FCA" w:rsidRDefault="00E00FCA" w:rsidP="00E00FC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</w:pPr>
          </w:p>
        </w:tc>
      </w:tr>
      <w:tr w:rsidR="00E00FCA" w:rsidRPr="00E00FCA" w:rsidTr="00E00FCA">
        <w:trPr>
          <w:trHeight w:val="300"/>
        </w:trPr>
        <w:tc>
          <w:tcPr>
            <w:tcW w:w="5525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E00FCA" w:rsidRPr="00E00FCA" w:rsidRDefault="00E00FCA" w:rsidP="00E00FCA">
            <w:pPr>
              <w:spacing w:after="0" w:line="240" w:lineRule="auto"/>
              <w:ind w:firstLineChars="300" w:firstLine="54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00FC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-</w:t>
            </w:r>
            <w:r w:rsidRPr="00E00FC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 xml:space="preserve">        </w:t>
            </w:r>
            <w:r w:rsidRPr="00E00F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 xml:space="preserve">Programa de </w:t>
            </w:r>
            <w:proofErr w:type="spellStart"/>
            <w:r w:rsidRPr="00E00F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Ecoetiquetas</w:t>
            </w:r>
            <w:proofErr w:type="spellEnd"/>
            <w:r w:rsidRPr="00E00F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 xml:space="preserve"> Europea.</w:t>
            </w:r>
          </w:p>
        </w:tc>
        <w:tc>
          <w:tcPr>
            <w:tcW w:w="720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E00FCA" w:rsidRPr="00E00FCA" w:rsidRDefault="00E00FCA" w:rsidP="00E00F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2460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nil"/>
            </w:tcBorders>
            <w:vAlign w:val="center"/>
            <w:hideMark/>
          </w:tcPr>
          <w:p w:rsidR="00E00FCA" w:rsidRPr="00E00FCA" w:rsidRDefault="00E00FCA" w:rsidP="00E00F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2080" w:type="dxa"/>
            <w:vMerge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0FCA" w:rsidRPr="00E00FCA" w:rsidRDefault="00E00FCA" w:rsidP="00E00FC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</w:pPr>
          </w:p>
        </w:tc>
      </w:tr>
    </w:tbl>
    <w:p w:rsidR="00E00FCA" w:rsidRDefault="00E00FCA"/>
    <w:sectPr w:rsidR="00E00FC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A2466D"/>
    <w:multiLevelType w:val="hybridMultilevel"/>
    <w:tmpl w:val="3AB80A0A"/>
    <w:lvl w:ilvl="0" w:tplc="11CC160C">
      <w:start w:val="5"/>
      <w:numFmt w:val="bullet"/>
      <w:lvlText w:val="﷒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D2205F3"/>
    <w:multiLevelType w:val="hybridMultilevel"/>
    <w:tmpl w:val="EE9C7AF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3B3B"/>
    <w:rsid w:val="000D692A"/>
    <w:rsid w:val="00173025"/>
    <w:rsid w:val="001F5F31"/>
    <w:rsid w:val="00347CF6"/>
    <w:rsid w:val="00622A5E"/>
    <w:rsid w:val="007A3059"/>
    <w:rsid w:val="00B84278"/>
    <w:rsid w:val="00E00FCA"/>
    <w:rsid w:val="00ED3F06"/>
    <w:rsid w:val="00F13342"/>
    <w:rsid w:val="00F83B3B"/>
    <w:rsid w:val="00FE0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A305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A30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154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215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EJIE</Company>
  <LinksUpToDate>false</LinksUpToDate>
  <CharactersWithSpaces>1399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Madinabeitia Olariaga, Cristina</dc:creator>
  <cp:lastModifiedBy>Madinabeitia Olariaga, Cristina</cp:lastModifiedBy>
  <cp:revision>10</cp:revision>
  <dcterms:created xsi:type="dcterms:W3CDTF">2018-04-18T09:01:00Z</dcterms:created>
  <dcterms:modified xsi:type="dcterms:W3CDTF">2018-04-23T06:09:00Z</dcterms:modified>
</cp:coreProperties>
</file>